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D03" w:rsidRPr="000A0D03" w:rsidRDefault="000A0D03" w:rsidP="000A0D03">
      <w:pPr>
        <w:spacing w:line="276" w:lineRule="auto"/>
        <w:jc w:val="center"/>
        <w:rPr>
          <w:rFonts w:eastAsia="Calibri"/>
          <w:b/>
          <w:sz w:val="22"/>
          <w:szCs w:val="22"/>
          <w:lang w:eastAsia="en-US"/>
        </w:rPr>
      </w:pPr>
      <w:bookmarkStart w:id="0" w:name="_GoBack"/>
      <w:bookmarkEnd w:id="0"/>
      <w:r>
        <w:rPr>
          <w:rFonts w:eastAsia="Calibri"/>
          <w:b/>
          <w:sz w:val="22"/>
          <w:szCs w:val="22"/>
          <w:lang w:eastAsia="en-US"/>
        </w:rPr>
        <w:t>HAYVAN VE HAYVANSAL ÜRÜNLER İ</w:t>
      </w:r>
      <w:r w:rsidRPr="000A0D03">
        <w:rPr>
          <w:rFonts w:eastAsia="Calibri"/>
          <w:b/>
          <w:sz w:val="22"/>
          <w:szCs w:val="22"/>
          <w:lang w:eastAsia="en-US"/>
        </w:rPr>
        <w:t>THALAT-</w:t>
      </w:r>
    </w:p>
    <w:p w:rsidR="006951C1" w:rsidRDefault="000A0D03" w:rsidP="000A0D03">
      <w:pPr>
        <w:spacing w:line="276" w:lineRule="auto"/>
        <w:jc w:val="center"/>
        <w:rPr>
          <w:rFonts w:eastAsia="Calibri"/>
          <w:b/>
          <w:sz w:val="22"/>
          <w:szCs w:val="22"/>
          <w:lang w:eastAsia="en-US"/>
        </w:rPr>
      </w:pPr>
      <w:r>
        <w:rPr>
          <w:rFonts w:eastAsia="Calibri"/>
          <w:b/>
          <w:sz w:val="22"/>
          <w:szCs w:val="22"/>
          <w:lang w:eastAsia="en-US"/>
        </w:rPr>
        <w:t>İ</w:t>
      </w:r>
      <w:r w:rsidRPr="000A0D03">
        <w:rPr>
          <w:rFonts w:eastAsia="Calibri"/>
          <w:b/>
          <w:sz w:val="22"/>
          <w:szCs w:val="22"/>
          <w:lang w:eastAsia="en-US"/>
        </w:rPr>
        <w:t>HRACAT ELEKTRONİK KAYIT SİSTEMİ</w:t>
      </w:r>
      <w:r>
        <w:rPr>
          <w:rFonts w:eastAsia="Calibri"/>
          <w:b/>
          <w:sz w:val="22"/>
          <w:szCs w:val="22"/>
          <w:lang w:eastAsia="en-US"/>
        </w:rPr>
        <w:t xml:space="preserve"> </w:t>
      </w:r>
      <w:r w:rsidR="006951C1">
        <w:rPr>
          <w:rFonts w:eastAsia="Calibri"/>
          <w:b/>
          <w:sz w:val="22"/>
          <w:szCs w:val="22"/>
          <w:lang w:eastAsia="en-US"/>
        </w:rPr>
        <w:t>KULLANICI SÖ</w:t>
      </w:r>
      <w:r w:rsidR="006951C1" w:rsidRPr="00541996">
        <w:rPr>
          <w:rFonts w:eastAsia="Calibri"/>
          <w:b/>
          <w:sz w:val="22"/>
          <w:szCs w:val="22"/>
          <w:lang w:eastAsia="en-US"/>
        </w:rPr>
        <w:t>ZLEŞMESİ</w:t>
      </w:r>
    </w:p>
    <w:p w:rsidR="006951C1" w:rsidRPr="00541996" w:rsidRDefault="006951C1" w:rsidP="006951C1">
      <w:pPr>
        <w:spacing w:line="276" w:lineRule="auto"/>
        <w:jc w:val="center"/>
        <w:rPr>
          <w:rFonts w:eastAsia="Calibri"/>
          <w:b/>
          <w:sz w:val="22"/>
          <w:szCs w:val="22"/>
          <w:lang w:eastAsia="en-US"/>
        </w:rPr>
      </w:pPr>
    </w:p>
    <w:p w:rsidR="006951C1" w:rsidRPr="00541996" w:rsidRDefault="006951C1" w:rsidP="006951C1">
      <w:pPr>
        <w:spacing w:line="276" w:lineRule="auto"/>
        <w:ind w:firstLine="720"/>
        <w:jc w:val="both"/>
        <w:rPr>
          <w:rFonts w:eastAsia="Calibri"/>
          <w:sz w:val="22"/>
          <w:szCs w:val="22"/>
          <w:lang w:eastAsia="en-US"/>
        </w:rPr>
      </w:pPr>
      <w:r w:rsidRPr="00541996">
        <w:rPr>
          <w:rFonts w:eastAsia="Calibri"/>
          <w:sz w:val="22"/>
          <w:szCs w:val="22"/>
          <w:lang w:eastAsia="en-US"/>
        </w:rPr>
        <w:t xml:space="preserve">Tarım ve </w:t>
      </w:r>
      <w:r>
        <w:rPr>
          <w:rFonts w:eastAsia="Calibri"/>
          <w:sz w:val="22"/>
          <w:szCs w:val="22"/>
          <w:lang w:eastAsia="en-US"/>
        </w:rPr>
        <w:t>Orman</w:t>
      </w:r>
      <w:r w:rsidRPr="00541996">
        <w:rPr>
          <w:rFonts w:eastAsia="Calibri"/>
          <w:sz w:val="22"/>
          <w:szCs w:val="22"/>
          <w:lang w:eastAsia="en-US"/>
        </w:rPr>
        <w:t xml:space="preserve"> Bakanlığı (bundan böyle Bakanlık olarak anılacaktır) il</w:t>
      </w:r>
      <w:r>
        <w:rPr>
          <w:rFonts w:eastAsia="Calibri"/>
          <w:sz w:val="22"/>
          <w:szCs w:val="22"/>
          <w:lang w:eastAsia="en-US"/>
        </w:rPr>
        <w:t xml:space="preserve">e Hayvan </w:t>
      </w:r>
      <w:r w:rsidR="00995A8D">
        <w:rPr>
          <w:rFonts w:eastAsia="Calibri"/>
          <w:sz w:val="22"/>
          <w:szCs w:val="22"/>
          <w:lang w:eastAsia="en-US"/>
        </w:rPr>
        <w:t>ve Hayvansal Ürünler İthalat-İhracat Kayıt Sistemi</w:t>
      </w:r>
      <w:r w:rsidRPr="00541996">
        <w:rPr>
          <w:rFonts w:eastAsia="Calibri"/>
          <w:sz w:val="22"/>
          <w:szCs w:val="22"/>
          <w:lang w:eastAsia="en-US"/>
        </w:rPr>
        <w:t>’nde veri girişi yetkisi ve görüntüleme yetkisi verilen kişiler (bundan böyle kullanıcı olarak anılacaktır) arasında kullanıcı adı ve giriş şifresi verilmesi/yenilenmesi ve kullanılmasına ilişkin koşulları belirleyen sözleşmedir.</w:t>
      </w:r>
    </w:p>
    <w:p w:rsidR="006951C1" w:rsidRPr="00541996" w:rsidRDefault="006951C1" w:rsidP="006951C1">
      <w:pPr>
        <w:spacing w:line="276" w:lineRule="auto"/>
        <w:ind w:firstLine="720"/>
        <w:jc w:val="both"/>
        <w:rPr>
          <w:rFonts w:eastAsia="Calibri"/>
          <w:sz w:val="22"/>
          <w:szCs w:val="22"/>
          <w:lang w:eastAsia="en-US"/>
        </w:rPr>
      </w:pPr>
      <w:r w:rsidRPr="00541996">
        <w:rPr>
          <w:rFonts w:eastAsia="Calibri"/>
          <w:b/>
          <w:sz w:val="22"/>
          <w:szCs w:val="22"/>
          <w:lang w:eastAsia="en-US"/>
        </w:rPr>
        <w:t>Madde 1-</w:t>
      </w:r>
      <w:r w:rsidRPr="00541996">
        <w:rPr>
          <w:rFonts w:eastAsia="Calibri"/>
          <w:sz w:val="22"/>
          <w:szCs w:val="22"/>
          <w:lang w:eastAsia="en-US"/>
        </w:rPr>
        <w:t xml:space="preserve"> İşbu sözleşmenin taraflarca imzalanması Bakanlığa kullanıcı adı ve giriş şifresi verme yükümlülüğü getirmez. Bakanlık uygun gördüğü takdirde kullanıcı adı ve giriş şifresi tahsis eder.</w:t>
      </w:r>
    </w:p>
    <w:p w:rsidR="006951C1" w:rsidRPr="00541996" w:rsidRDefault="006951C1" w:rsidP="006951C1">
      <w:pPr>
        <w:spacing w:line="276" w:lineRule="auto"/>
        <w:ind w:firstLine="720"/>
        <w:jc w:val="both"/>
        <w:rPr>
          <w:rFonts w:eastAsia="Calibri"/>
          <w:sz w:val="22"/>
          <w:szCs w:val="22"/>
          <w:lang w:eastAsia="en-US"/>
        </w:rPr>
      </w:pPr>
      <w:r w:rsidRPr="00541996">
        <w:rPr>
          <w:rFonts w:eastAsia="Calibri"/>
          <w:b/>
          <w:sz w:val="22"/>
          <w:szCs w:val="22"/>
          <w:lang w:eastAsia="en-US"/>
        </w:rPr>
        <w:t>Madde 2-</w:t>
      </w:r>
      <w:r w:rsidRPr="00541996">
        <w:rPr>
          <w:rFonts w:eastAsia="Calibri"/>
          <w:sz w:val="22"/>
          <w:szCs w:val="22"/>
          <w:lang w:eastAsia="en-US"/>
        </w:rPr>
        <w:t xml:space="preserve"> Kullanıcı, kendisine verilecek kullanıcı adı ve giriş şifresi ile sisteme yapacağı kayıtların doğruluğundan sorumludur.</w:t>
      </w:r>
    </w:p>
    <w:p w:rsidR="006951C1" w:rsidRPr="00541996" w:rsidRDefault="006951C1" w:rsidP="006951C1">
      <w:pPr>
        <w:spacing w:line="276" w:lineRule="auto"/>
        <w:ind w:firstLine="720"/>
        <w:jc w:val="both"/>
        <w:rPr>
          <w:rFonts w:eastAsia="Calibri"/>
          <w:sz w:val="22"/>
          <w:szCs w:val="22"/>
          <w:lang w:eastAsia="en-US"/>
        </w:rPr>
      </w:pPr>
      <w:r w:rsidRPr="00541996">
        <w:rPr>
          <w:rFonts w:eastAsia="Calibri"/>
          <w:b/>
          <w:sz w:val="22"/>
          <w:szCs w:val="22"/>
          <w:lang w:eastAsia="en-US"/>
        </w:rPr>
        <w:t>Madde 3-</w:t>
      </w:r>
      <w:r w:rsidRPr="00541996">
        <w:rPr>
          <w:rFonts w:eastAsia="Calibri"/>
          <w:sz w:val="22"/>
          <w:szCs w:val="22"/>
          <w:lang w:eastAsia="en-US"/>
        </w:rPr>
        <w:t xml:space="preserve"> Kullanıcı, kendisine verilen kullanıcı adı ve giriş şifresini bu sözleşme içeriğine, Bakanlığın belirleyeceği ve mevzuatla belirlenmiş kurallara göre kullanacaktır. Sisteme kaydedilen her türlü verinin kullanım hakkı Bakanlığa aittir.</w:t>
      </w:r>
    </w:p>
    <w:p w:rsidR="006951C1" w:rsidRPr="00541996" w:rsidRDefault="006951C1" w:rsidP="006951C1">
      <w:pPr>
        <w:spacing w:line="276" w:lineRule="auto"/>
        <w:ind w:firstLine="720"/>
        <w:jc w:val="both"/>
        <w:rPr>
          <w:rFonts w:eastAsia="Calibri"/>
          <w:sz w:val="22"/>
          <w:szCs w:val="22"/>
          <w:lang w:eastAsia="en-US"/>
        </w:rPr>
      </w:pPr>
      <w:r w:rsidRPr="00541996">
        <w:rPr>
          <w:rFonts w:eastAsia="Calibri"/>
          <w:b/>
          <w:sz w:val="22"/>
          <w:szCs w:val="22"/>
          <w:lang w:eastAsia="en-US"/>
        </w:rPr>
        <w:t>Madde 4</w:t>
      </w:r>
      <w:r w:rsidRPr="00541996">
        <w:rPr>
          <w:rFonts w:eastAsia="Calibri"/>
          <w:sz w:val="22"/>
          <w:szCs w:val="22"/>
          <w:lang w:eastAsia="en-US"/>
        </w:rPr>
        <w:t>- Kullanıcıya verilen kullanıcı adı ve giriş şifresi ile yapılacak işlem türlerini ve sınırlarını belirlemeye Bakanlık yetkilidir. Bakanlık kullanıcı yetkilerinde yapacağı değişiklikleri bildirmek zorunda değildir.</w:t>
      </w:r>
    </w:p>
    <w:p w:rsidR="006951C1" w:rsidRPr="00541996" w:rsidRDefault="006951C1" w:rsidP="006951C1">
      <w:pPr>
        <w:spacing w:line="276" w:lineRule="auto"/>
        <w:jc w:val="both"/>
        <w:rPr>
          <w:rFonts w:eastAsia="Calibri"/>
          <w:sz w:val="22"/>
          <w:szCs w:val="22"/>
          <w:lang w:eastAsia="en-US"/>
        </w:rPr>
      </w:pPr>
      <w:r w:rsidRPr="00541996">
        <w:rPr>
          <w:rFonts w:eastAsia="Calibri"/>
          <w:sz w:val="22"/>
          <w:szCs w:val="22"/>
          <w:lang w:eastAsia="en-US"/>
        </w:rPr>
        <w:tab/>
      </w:r>
      <w:r w:rsidRPr="00541996">
        <w:rPr>
          <w:rFonts w:eastAsia="Calibri"/>
          <w:b/>
          <w:sz w:val="22"/>
          <w:szCs w:val="22"/>
          <w:lang w:eastAsia="en-US"/>
        </w:rPr>
        <w:t>Madde 5-</w:t>
      </w:r>
      <w:r w:rsidRPr="00541996">
        <w:rPr>
          <w:rFonts w:eastAsia="Calibri"/>
          <w:sz w:val="22"/>
          <w:szCs w:val="22"/>
          <w:lang w:eastAsia="en-US"/>
        </w:rPr>
        <w:t xml:space="preserve"> Bakanlık kullanıcının yetkilerini kısmen veya tamamen değiştirebilir veya geri alabilir. </w:t>
      </w:r>
    </w:p>
    <w:p w:rsidR="006951C1" w:rsidRPr="00541996" w:rsidRDefault="006951C1" w:rsidP="006951C1">
      <w:pPr>
        <w:spacing w:line="276" w:lineRule="auto"/>
        <w:jc w:val="both"/>
        <w:rPr>
          <w:rFonts w:eastAsia="Calibri"/>
          <w:sz w:val="22"/>
          <w:szCs w:val="22"/>
          <w:lang w:eastAsia="en-US"/>
        </w:rPr>
      </w:pPr>
      <w:r w:rsidRPr="00541996">
        <w:rPr>
          <w:rFonts w:eastAsia="Calibri"/>
          <w:sz w:val="22"/>
          <w:szCs w:val="22"/>
          <w:lang w:eastAsia="en-US"/>
        </w:rPr>
        <w:tab/>
      </w:r>
      <w:r w:rsidRPr="00541996">
        <w:rPr>
          <w:rFonts w:eastAsia="Calibri"/>
          <w:b/>
          <w:sz w:val="22"/>
          <w:szCs w:val="22"/>
          <w:lang w:eastAsia="en-US"/>
        </w:rPr>
        <w:t>Madde 6-</w:t>
      </w:r>
      <w:r w:rsidRPr="00541996">
        <w:rPr>
          <w:rFonts w:eastAsia="Calibri"/>
          <w:sz w:val="22"/>
          <w:szCs w:val="22"/>
          <w:lang w:eastAsia="en-US"/>
        </w:rPr>
        <w:t xml:space="preserve"> Kullanıcılar, kullanıcı adı ve giriş şifresinin kaybolması veya çalınması halinde Bakanlık Merkezinde Gıda ve Kontrol Genel Müdürlüğü’ne, Taşra Teşkilatında ise </w:t>
      </w:r>
      <w:r w:rsidR="00995A8D">
        <w:rPr>
          <w:rFonts w:eastAsia="Calibri"/>
          <w:sz w:val="22"/>
          <w:szCs w:val="22"/>
          <w:lang w:eastAsia="en-US"/>
        </w:rPr>
        <w:t xml:space="preserve">Veteriner Sınır Kontrol Noktası (VSKN) Müdürlüğüne veya </w:t>
      </w:r>
      <w:r>
        <w:rPr>
          <w:rFonts w:eastAsia="Calibri"/>
          <w:sz w:val="22"/>
          <w:szCs w:val="22"/>
          <w:lang w:eastAsia="en-US"/>
        </w:rPr>
        <w:t>İl Müdürlüğüne</w:t>
      </w:r>
      <w:r w:rsidRPr="00541996">
        <w:rPr>
          <w:rFonts w:eastAsia="Calibri"/>
          <w:sz w:val="22"/>
          <w:szCs w:val="22"/>
          <w:lang w:eastAsia="en-US"/>
        </w:rPr>
        <w:t xml:space="preserve"> acil olarak telefon ile bildirmek ve yazılı olarak teyit etmekle yükümlüdür. Bu bildirim anına kadar kullanıcı adı ve şifresi ile yapılan işlemlerden doğrudan kullanıcı sorumludur.</w:t>
      </w:r>
    </w:p>
    <w:p w:rsidR="006951C1" w:rsidRPr="00541996" w:rsidRDefault="006951C1" w:rsidP="006951C1">
      <w:pPr>
        <w:spacing w:line="276" w:lineRule="auto"/>
        <w:ind w:firstLine="720"/>
        <w:jc w:val="both"/>
        <w:rPr>
          <w:rFonts w:eastAsia="Calibri"/>
          <w:sz w:val="22"/>
          <w:szCs w:val="22"/>
          <w:lang w:eastAsia="en-US"/>
        </w:rPr>
      </w:pPr>
      <w:r w:rsidRPr="00541996">
        <w:rPr>
          <w:rFonts w:eastAsia="Calibri"/>
          <w:b/>
          <w:sz w:val="22"/>
          <w:szCs w:val="22"/>
          <w:lang w:eastAsia="en-US"/>
        </w:rPr>
        <w:t>Madde 7-</w:t>
      </w:r>
      <w:r w:rsidRPr="00541996">
        <w:rPr>
          <w:rFonts w:eastAsia="Calibri"/>
          <w:sz w:val="22"/>
          <w:szCs w:val="22"/>
          <w:lang w:eastAsia="en-US"/>
        </w:rPr>
        <w:t xml:space="preserve"> Kullanıcı adı ve giriş şifresi kullanım amacına uygun olarak, sistemdeki iş ve işlemlerd</w:t>
      </w:r>
      <w:r>
        <w:rPr>
          <w:rFonts w:eastAsia="Calibri"/>
          <w:sz w:val="22"/>
          <w:szCs w:val="22"/>
          <w:lang w:eastAsia="en-US"/>
        </w:rPr>
        <w:t>e kullanılabilir. Kullanıcı</w:t>
      </w:r>
      <w:r w:rsidRPr="00541996">
        <w:rPr>
          <w:rFonts w:eastAsia="Calibri"/>
          <w:sz w:val="22"/>
          <w:szCs w:val="22"/>
          <w:lang w:eastAsia="en-US"/>
        </w:rPr>
        <w:t xml:space="preserve"> görev değişikliği, emeklilik</w:t>
      </w:r>
      <w:r w:rsidR="00995A8D">
        <w:rPr>
          <w:rFonts w:eastAsia="Calibri"/>
          <w:sz w:val="22"/>
          <w:szCs w:val="22"/>
          <w:lang w:eastAsia="en-US"/>
        </w:rPr>
        <w:t xml:space="preserve">, işten ayrılma, </w:t>
      </w:r>
      <w:proofErr w:type="gramStart"/>
      <w:r w:rsidR="00995A8D">
        <w:rPr>
          <w:rFonts w:eastAsia="Calibri"/>
          <w:sz w:val="22"/>
          <w:szCs w:val="22"/>
          <w:lang w:eastAsia="en-US"/>
        </w:rPr>
        <w:t>vekalet</w:t>
      </w:r>
      <w:proofErr w:type="gramEnd"/>
      <w:r w:rsidR="000A0D03">
        <w:rPr>
          <w:rFonts w:eastAsia="Calibri"/>
          <w:sz w:val="22"/>
          <w:szCs w:val="22"/>
          <w:lang w:eastAsia="en-US"/>
        </w:rPr>
        <w:t>/temsil</w:t>
      </w:r>
      <w:r w:rsidR="00995A8D">
        <w:rPr>
          <w:rFonts w:eastAsia="Calibri"/>
          <w:sz w:val="22"/>
          <w:szCs w:val="22"/>
          <w:lang w:eastAsia="en-US"/>
        </w:rPr>
        <w:t xml:space="preserve"> süresi dolması</w:t>
      </w:r>
      <w:r w:rsidRPr="00541996">
        <w:rPr>
          <w:rFonts w:eastAsia="Calibri"/>
          <w:sz w:val="22"/>
          <w:szCs w:val="22"/>
          <w:lang w:eastAsia="en-US"/>
        </w:rPr>
        <w:t xml:space="preserve"> </w:t>
      </w:r>
      <w:proofErr w:type="spellStart"/>
      <w:r w:rsidRPr="00541996">
        <w:rPr>
          <w:rFonts w:eastAsia="Calibri"/>
          <w:sz w:val="22"/>
          <w:szCs w:val="22"/>
          <w:lang w:eastAsia="en-US"/>
        </w:rPr>
        <w:t>v.b</w:t>
      </w:r>
      <w:proofErr w:type="spellEnd"/>
      <w:r w:rsidR="000A0D03">
        <w:rPr>
          <w:rFonts w:eastAsia="Calibri"/>
          <w:sz w:val="22"/>
          <w:szCs w:val="22"/>
          <w:lang w:eastAsia="en-US"/>
        </w:rPr>
        <w:t>.</w:t>
      </w:r>
      <w:r w:rsidRPr="00541996">
        <w:rPr>
          <w:rFonts w:eastAsia="Calibri"/>
          <w:sz w:val="22"/>
          <w:szCs w:val="22"/>
          <w:lang w:eastAsia="en-US"/>
        </w:rPr>
        <w:t xml:space="preserve"> nedenlerle kayıt sistem</w:t>
      </w:r>
      <w:r>
        <w:rPr>
          <w:rFonts w:eastAsia="Calibri"/>
          <w:sz w:val="22"/>
          <w:szCs w:val="22"/>
          <w:lang w:eastAsia="en-US"/>
        </w:rPr>
        <w:t>i ile ilişkisi</w:t>
      </w:r>
      <w:r w:rsidRPr="00541996">
        <w:rPr>
          <w:rFonts w:eastAsia="Calibri"/>
          <w:sz w:val="22"/>
          <w:szCs w:val="22"/>
          <w:lang w:eastAsia="en-US"/>
        </w:rPr>
        <w:t xml:space="preserve">nin kesilmesi durumunda, </w:t>
      </w:r>
      <w:r w:rsidR="00995A8D">
        <w:rPr>
          <w:rFonts w:eastAsia="Calibri"/>
          <w:sz w:val="22"/>
          <w:szCs w:val="22"/>
          <w:lang w:eastAsia="en-US"/>
        </w:rPr>
        <w:t>VSKN/</w:t>
      </w:r>
      <w:r w:rsidRPr="00541996">
        <w:rPr>
          <w:rFonts w:eastAsia="Calibri"/>
          <w:sz w:val="22"/>
          <w:szCs w:val="22"/>
          <w:lang w:eastAsia="en-US"/>
        </w:rPr>
        <w:t xml:space="preserve">İl </w:t>
      </w:r>
      <w:r>
        <w:rPr>
          <w:rFonts w:eastAsia="Calibri"/>
          <w:sz w:val="22"/>
          <w:szCs w:val="22"/>
          <w:lang w:eastAsia="en-US"/>
        </w:rPr>
        <w:t>Müdürlüğüne</w:t>
      </w:r>
      <w:r w:rsidRPr="00541996">
        <w:rPr>
          <w:rFonts w:eastAsia="Calibri"/>
          <w:sz w:val="22"/>
          <w:szCs w:val="22"/>
          <w:lang w:eastAsia="en-US"/>
        </w:rPr>
        <w:t xml:space="preserve"> bildirerek kullanıcı adı ve giriş şifresini iptal ettirmek zorundadır.</w:t>
      </w:r>
    </w:p>
    <w:p w:rsidR="006951C1" w:rsidRDefault="006951C1" w:rsidP="006951C1">
      <w:pPr>
        <w:spacing w:line="276" w:lineRule="auto"/>
        <w:ind w:firstLine="720"/>
        <w:jc w:val="both"/>
        <w:rPr>
          <w:rFonts w:eastAsia="Calibri"/>
          <w:sz w:val="22"/>
          <w:szCs w:val="22"/>
          <w:lang w:eastAsia="en-US"/>
        </w:rPr>
      </w:pPr>
      <w:r w:rsidRPr="00541996">
        <w:rPr>
          <w:rFonts w:eastAsia="Calibri"/>
          <w:b/>
          <w:sz w:val="22"/>
          <w:szCs w:val="22"/>
          <w:lang w:eastAsia="en-US"/>
        </w:rPr>
        <w:t>Madde 8-</w:t>
      </w:r>
      <w:r>
        <w:rPr>
          <w:rFonts w:eastAsia="Calibri"/>
          <w:sz w:val="22"/>
          <w:szCs w:val="22"/>
          <w:lang w:eastAsia="en-US"/>
        </w:rPr>
        <w:t xml:space="preserve"> Kullanıcını</w:t>
      </w:r>
      <w:r w:rsidRPr="00541996">
        <w:rPr>
          <w:rFonts w:eastAsia="Calibri"/>
          <w:sz w:val="22"/>
          <w:szCs w:val="22"/>
          <w:lang w:eastAsia="en-US"/>
        </w:rPr>
        <w:t xml:space="preserve">n sorumluluğu, kullanıcı adı ve giriş şifresinin tahsis edilmesi ile başlar. Kullanıcı adı ve giriş şifresinin vekili dahi olsa, kullanıcı dışındaki kişiler tarafından kullanılması yasak olup, bunların her ne şekil ve surette olursa olsun başkaları tarafından kullanılmasından doğacak her türlü hukuki, mali ve cezai sorumluluk kullanıcı adı ve giriş şifresinin verildiği kullanıcıya </w:t>
      </w:r>
      <w:r>
        <w:rPr>
          <w:rFonts w:eastAsia="Calibri"/>
          <w:sz w:val="22"/>
          <w:szCs w:val="22"/>
          <w:lang w:eastAsia="en-US"/>
        </w:rPr>
        <w:t xml:space="preserve">aittir.  </w:t>
      </w:r>
      <w:r w:rsidRPr="00541996">
        <w:rPr>
          <w:rFonts w:eastAsia="Calibri"/>
          <w:sz w:val="22"/>
          <w:szCs w:val="22"/>
          <w:lang w:eastAsia="en-US"/>
        </w:rPr>
        <w:t xml:space="preserve">Bu </w:t>
      </w:r>
      <w:r>
        <w:rPr>
          <w:rFonts w:eastAsia="Calibri"/>
          <w:sz w:val="22"/>
          <w:szCs w:val="22"/>
          <w:lang w:eastAsia="en-US"/>
        </w:rPr>
        <w:t>nedenle kullanıcı</w:t>
      </w:r>
      <w:r w:rsidRPr="00541996">
        <w:rPr>
          <w:rFonts w:eastAsia="Calibri"/>
          <w:sz w:val="22"/>
          <w:szCs w:val="22"/>
          <w:lang w:eastAsia="en-US"/>
        </w:rPr>
        <w:t>, kullanıcı adı ve giriş şifresinin üçüncü şahısların eline geçmesini engellemek</w:t>
      </w:r>
      <w:r>
        <w:rPr>
          <w:rFonts w:eastAsia="Calibri"/>
          <w:sz w:val="22"/>
          <w:szCs w:val="22"/>
          <w:lang w:eastAsia="en-US"/>
        </w:rPr>
        <w:t xml:space="preserve"> ve başkaları </w:t>
      </w:r>
      <w:r w:rsidRPr="00F01FB0">
        <w:rPr>
          <w:rFonts w:eastAsia="Calibri"/>
          <w:sz w:val="22"/>
          <w:szCs w:val="22"/>
          <w:lang w:eastAsia="en-US"/>
        </w:rPr>
        <w:t>tarafından tahmin edilebilecek şekilde kolay şifreler olmaması</w:t>
      </w:r>
      <w:r w:rsidRPr="00541996">
        <w:rPr>
          <w:rFonts w:eastAsia="Calibri"/>
          <w:sz w:val="22"/>
          <w:szCs w:val="22"/>
          <w:lang w:eastAsia="en-US"/>
        </w:rPr>
        <w:t xml:space="preserve"> için her türlü önlemi almakla yükümlüdürler.</w:t>
      </w:r>
      <w:r>
        <w:rPr>
          <w:rFonts w:eastAsia="Calibri"/>
          <w:sz w:val="22"/>
          <w:szCs w:val="22"/>
          <w:lang w:eastAsia="en-US"/>
        </w:rPr>
        <w:t xml:space="preserve"> </w:t>
      </w:r>
    </w:p>
    <w:p w:rsidR="006951C1" w:rsidRDefault="006951C1" w:rsidP="006951C1">
      <w:pPr>
        <w:spacing w:line="276" w:lineRule="auto"/>
        <w:ind w:firstLine="720"/>
        <w:jc w:val="both"/>
        <w:rPr>
          <w:rFonts w:eastAsia="Calibri"/>
          <w:sz w:val="22"/>
          <w:szCs w:val="22"/>
          <w:lang w:eastAsia="en-US"/>
        </w:rPr>
      </w:pPr>
      <w:r w:rsidRPr="00541996">
        <w:rPr>
          <w:rFonts w:eastAsia="Calibri"/>
          <w:b/>
          <w:sz w:val="22"/>
          <w:szCs w:val="22"/>
          <w:lang w:eastAsia="en-US"/>
        </w:rPr>
        <w:t>Madde 9-</w:t>
      </w:r>
      <w:r>
        <w:rPr>
          <w:rFonts w:eastAsia="Calibri"/>
          <w:sz w:val="22"/>
          <w:szCs w:val="22"/>
          <w:lang w:eastAsia="en-US"/>
        </w:rPr>
        <w:t xml:space="preserve"> Kullanıcı</w:t>
      </w:r>
      <w:r w:rsidRPr="00541996">
        <w:rPr>
          <w:rFonts w:eastAsia="Calibri"/>
          <w:sz w:val="22"/>
          <w:szCs w:val="22"/>
          <w:lang w:eastAsia="en-US"/>
        </w:rPr>
        <w:t xml:space="preserve"> bu sözleşmede belirtilen ad, </w:t>
      </w:r>
      <w:proofErr w:type="spellStart"/>
      <w:r w:rsidRPr="00541996">
        <w:rPr>
          <w:rFonts w:eastAsia="Calibri"/>
          <w:sz w:val="22"/>
          <w:szCs w:val="22"/>
          <w:lang w:eastAsia="en-US"/>
        </w:rPr>
        <w:t>soyad</w:t>
      </w:r>
      <w:proofErr w:type="spellEnd"/>
      <w:r w:rsidRPr="00541996">
        <w:rPr>
          <w:rFonts w:eastAsia="Calibri"/>
          <w:sz w:val="22"/>
          <w:szCs w:val="22"/>
          <w:lang w:eastAsia="en-US"/>
        </w:rPr>
        <w:t xml:space="preserve">, adres ile diğer bilgi ve belgelerin doğruluğunu taahhüt ettiği gibi, bu bilgi ya da belgelerdeki değişiklikleri derhal yazılı olarak bildirmekle ve sisteme kaydetmekle yükümlüdür. Aksi halde, doğabilecek tüm ihtilaflardan ve bunların sonuçlarından sorumlu olacaktır. </w:t>
      </w:r>
    </w:p>
    <w:p w:rsidR="006951C1" w:rsidRPr="00541996" w:rsidRDefault="006951C1" w:rsidP="006951C1">
      <w:pPr>
        <w:spacing w:line="276" w:lineRule="auto"/>
        <w:ind w:firstLine="720"/>
        <w:jc w:val="both"/>
        <w:rPr>
          <w:rFonts w:eastAsia="Calibri"/>
          <w:sz w:val="22"/>
          <w:szCs w:val="22"/>
          <w:lang w:eastAsia="en-US"/>
        </w:rPr>
      </w:pPr>
      <w:proofErr w:type="gramStart"/>
      <w:r w:rsidRPr="001A4AF1">
        <w:rPr>
          <w:rFonts w:eastAsia="Calibri"/>
          <w:b/>
          <w:sz w:val="22"/>
          <w:szCs w:val="22"/>
          <w:lang w:eastAsia="en-US"/>
        </w:rPr>
        <w:t>Madde 10-</w:t>
      </w:r>
      <w:r>
        <w:rPr>
          <w:rFonts w:eastAsia="Calibri"/>
          <w:sz w:val="22"/>
          <w:szCs w:val="22"/>
          <w:lang w:eastAsia="en-US"/>
        </w:rPr>
        <w:t xml:space="preserve"> Kullanıcı, Anayasanın 20. Maddesindeki özel hayatın gizliliği ve 6698 sayılı Kişisel Verilerin Korunması Kanunu gereği kişisel verilerin korunması hükmünü gözeteceğini, bu sistemden sadece tanımlanmış hizmetlerin yerine getirilmesi amacıyla ve kendi iş ve işlemlerine esas olmak üzere ilgili kişilerin bilgilerini sorgulayabileceğini, bu bilgileri başka amaçlar için kullanmayacağını, belirtilen hususlara aykırı olarak kullanılması halinde hukuki ve idari yaptırımlara muhatap olacağını kabul ve taahhüt eder.</w:t>
      </w:r>
      <w:proofErr w:type="gramEnd"/>
    </w:p>
    <w:p w:rsidR="006951C1" w:rsidRPr="00541996" w:rsidRDefault="006951C1" w:rsidP="006951C1">
      <w:pPr>
        <w:spacing w:line="276" w:lineRule="auto"/>
        <w:ind w:firstLine="720"/>
        <w:jc w:val="both"/>
        <w:rPr>
          <w:rFonts w:eastAsia="Calibri"/>
          <w:sz w:val="22"/>
          <w:szCs w:val="22"/>
          <w:lang w:eastAsia="en-US"/>
        </w:rPr>
      </w:pPr>
      <w:r w:rsidRPr="00541996">
        <w:rPr>
          <w:rFonts w:eastAsia="Calibri"/>
          <w:b/>
          <w:sz w:val="22"/>
          <w:szCs w:val="22"/>
          <w:lang w:eastAsia="en-US"/>
        </w:rPr>
        <w:t>Madde 1</w:t>
      </w:r>
      <w:r>
        <w:rPr>
          <w:rFonts w:eastAsia="Calibri"/>
          <w:b/>
          <w:sz w:val="22"/>
          <w:szCs w:val="22"/>
          <w:lang w:eastAsia="en-US"/>
        </w:rPr>
        <w:t>1</w:t>
      </w:r>
      <w:r w:rsidRPr="00541996">
        <w:rPr>
          <w:rFonts w:eastAsia="Calibri"/>
          <w:b/>
          <w:sz w:val="22"/>
          <w:szCs w:val="22"/>
          <w:lang w:eastAsia="en-US"/>
        </w:rPr>
        <w:t>-</w:t>
      </w:r>
      <w:r w:rsidRPr="00541996">
        <w:rPr>
          <w:rFonts w:eastAsia="Calibri"/>
          <w:sz w:val="22"/>
          <w:szCs w:val="22"/>
          <w:lang w:eastAsia="en-US"/>
        </w:rPr>
        <w:t xml:space="preserve"> Bu sözleşme,  Bakanlık tarafından lüzum görülmesi halinde tek taraflı olarak feshedilebilir. </w:t>
      </w:r>
    </w:p>
    <w:p w:rsidR="006951C1" w:rsidRPr="00541996" w:rsidRDefault="006951C1" w:rsidP="006951C1">
      <w:pPr>
        <w:spacing w:line="276" w:lineRule="auto"/>
        <w:ind w:firstLine="720"/>
        <w:jc w:val="both"/>
        <w:rPr>
          <w:rFonts w:eastAsia="Calibri"/>
          <w:sz w:val="22"/>
          <w:szCs w:val="22"/>
          <w:lang w:eastAsia="en-US"/>
        </w:rPr>
      </w:pPr>
      <w:r w:rsidRPr="00541996">
        <w:rPr>
          <w:rFonts w:eastAsia="Calibri"/>
          <w:b/>
          <w:sz w:val="22"/>
          <w:szCs w:val="22"/>
          <w:lang w:eastAsia="en-US"/>
        </w:rPr>
        <w:t>Madde 1</w:t>
      </w:r>
      <w:r>
        <w:rPr>
          <w:rFonts w:eastAsia="Calibri"/>
          <w:b/>
          <w:sz w:val="22"/>
          <w:szCs w:val="22"/>
          <w:lang w:eastAsia="en-US"/>
        </w:rPr>
        <w:t>2</w:t>
      </w:r>
      <w:r w:rsidRPr="00541996">
        <w:rPr>
          <w:rFonts w:eastAsia="Calibri"/>
          <w:b/>
          <w:sz w:val="22"/>
          <w:szCs w:val="22"/>
          <w:lang w:eastAsia="en-US"/>
        </w:rPr>
        <w:t>-</w:t>
      </w:r>
      <w:r w:rsidRPr="00541996">
        <w:rPr>
          <w:rFonts w:eastAsia="Calibri"/>
          <w:sz w:val="22"/>
          <w:szCs w:val="22"/>
          <w:lang w:eastAsia="en-US"/>
        </w:rPr>
        <w:t xml:space="preserve"> İşbu sözleşme, kullanıcı tarafından, </w:t>
      </w:r>
      <w:r w:rsidR="00995A8D">
        <w:rPr>
          <w:rFonts w:eastAsia="Calibri"/>
          <w:sz w:val="22"/>
          <w:szCs w:val="22"/>
          <w:lang w:eastAsia="en-US"/>
        </w:rPr>
        <w:t>Hayvan ve Hayvansal Ürünler İthalat-İhracat Kayıt Sistemine</w:t>
      </w:r>
      <w:r w:rsidR="00995A8D" w:rsidRPr="00541996">
        <w:rPr>
          <w:rFonts w:eastAsia="Calibri"/>
          <w:sz w:val="22"/>
          <w:szCs w:val="22"/>
          <w:lang w:eastAsia="en-US"/>
        </w:rPr>
        <w:t xml:space="preserve"> </w:t>
      </w:r>
      <w:r w:rsidRPr="00541996">
        <w:rPr>
          <w:rFonts w:eastAsia="Calibri"/>
          <w:sz w:val="22"/>
          <w:szCs w:val="22"/>
          <w:lang w:eastAsia="en-US"/>
        </w:rPr>
        <w:t>erişim ve yapılacak işlemler hususunda, söz konusu sisteme cezai, idari, yasal ve hukuki sorumluluk yükletilemeyeceğine ilişkin gayrikabili rücu olarak kabul, beyan ve taahhüt edilmesini düzenlemektedir.</w:t>
      </w:r>
    </w:p>
    <w:p w:rsidR="006951C1" w:rsidRPr="00541996" w:rsidRDefault="006951C1" w:rsidP="006951C1">
      <w:pPr>
        <w:spacing w:line="276" w:lineRule="auto"/>
        <w:ind w:firstLine="720"/>
        <w:jc w:val="both"/>
        <w:rPr>
          <w:rFonts w:eastAsia="Calibri"/>
          <w:sz w:val="22"/>
          <w:szCs w:val="22"/>
          <w:lang w:eastAsia="en-US"/>
        </w:rPr>
      </w:pPr>
      <w:r w:rsidRPr="00541996">
        <w:rPr>
          <w:rFonts w:eastAsia="Calibri"/>
          <w:sz w:val="22"/>
          <w:szCs w:val="22"/>
          <w:lang w:eastAsia="en-US"/>
        </w:rPr>
        <w:t>Kullanıcı, toplam 1</w:t>
      </w:r>
      <w:r>
        <w:rPr>
          <w:rFonts w:eastAsia="Calibri"/>
          <w:sz w:val="22"/>
          <w:szCs w:val="22"/>
          <w:lang w:eastAsia="en-US"/>
        </w:rPr>
        <w:t>2</w:t>
      </w:r>
      <w:r w:rsidRPr="00541996">
        <w:rPr>
          <w:rFonts w:eastAsia="Calibri"/>
          <w:sz w:val="22"/>
          <w:szCs w:val="22"/>
          <w:lang w:eastAsia="en-US"/>
        </w:rPr>
        <w:t xml:space="preserve"> (on </w:t>
      </w:r>
      <w:r>
        <w:rPr>
          <w:rFonts w:eastAsia="Calibri"/>
          <w:sz w:val="22"/>
          <w:szCs w:val="22"/>
          <w:lang w:eastAsia="en-US"/>
        </w:rPr>
        <w:t>iki</w:t>
      </w:r>
      <w:r w:rsidRPr="00541996">
        <w:rPr>
          <w:rFonts w:eastAsia="Calibri"/>
          <w:sz w:val="22"/>
          <w:szCs w:val="22"/>
          <w:lang w:eastAsia="en-US"/>
        </w:rPr>
        <w:t>) maddeden oluşan bu kullanım sözleşmesinin tamamını okuduğunu, tüm maddeleri kabul ettiğini ve sözleşmede belirttiği bilgilerin do</w:t>
      </w:r>
      <w:r>
        <w:rPr>
          <w:rFonts w:eastAsia="Calibri"/>
          <w:sz w:val="22"/>
          <w:szCs w:val="22"/>
          <w:lang w:eastAsia="en-US"/>
        </w:rPr>
        <w:t>ğru olduğunu kabul eder</w:t>
      </w:r>
      <w:proofErr w:type="gramStart"/>
      <w:r>
        <w:rPr>
          <w:rFonts w:eastAsia="Calibri"/>
          <w:sz w:val="22"/>
          <w:szCs w:val="22"/>
          <w:lang w:eastAsia="en-US"/>
        </w:rPr>
        <w:t>….</w:t>
      </w:r>
      <w:proofErr w:type="gramEnd"/>
      <w:r>
        <w:rPr>
          <w:rFonts w:eastAsia="Calibri"/>
          <w:sz w:val="22"/>
          <w:szCs w:val="22"/>
          <w:lang w:eastAsia="en-US"/>
        </w:rPr>
        <w:t>/…/20..</w:t>
      </w:r>
    </w:p>
    <w:p w:rsidR="006951C1" w:rsidRPr="00541996" w:rsidRDefault="006951C1" w:rsidP="006951C1">
      <w:pPr>
        <w:spacing w:line="276" w:lineRule="auto"/>
        <w:ind w:firstLine="720"/>
        <w:jc w:val="both"/>
        <w:rPr>
          <w:rFonts w:eastAsia="Calibri"/>
          <w:sz w:val="22"/>
          <w:szCs w:val="22"/>
          <w:lang w:eastAsia="en-US"/>
        </w:rPr>
      </w:pPr>
    </w:p>
    <w:tbl>
      <w:tblPr>
        <w:tblW w:w="10545" w:type="dxa"/>
        <w:tblLook w:val="04A0" w:firstRow="1" w:lastRow="0" w:firstColumn="1" w:lastColumn="0" w:noHBand="0" w:noVBand="1"/>
      </w:tblPr>
      <w:tblGrid>
        <w:gridCol w:w="2466"/>
        <w:gridCol w:w="2835"/>
        <w:gridCol w:w="2268"/>
        <w:gridCol w:w="2976"/>
      </w:tblGrid>
      <w:tr w:rsidR="006951C1" w:rsidRPr="00541996" w:rsidTr="00DB16A2">
        <w:tc>
          <w:tcPr>
            <w:tcW w:w="5301" w:type="dxa"/>
            <w:gridSpan w:val="2"/>
            <w:shd w:val="clear" w:color="auto" w:fill="auto"/>
          </w:tcPr>
          <w:p w:rsidR="006951C1" w:rsidRPr="00541996" w:rsidRDefault="006951C1" w:rsidP="00DB16A2">
            <w:pPr>
              <w:spacing w:line="276" w:lineRule="auto"/>
              <w:jc w:val="both"/>
              <w:rPr>
                <w:rFonts w:eastAsia="Calibri"/>
                <w:b/>
                <w:sz w:val="22"/>
                <w:szCs w:val="22"/>
                <w:lang w:eastAsia="en-US"/>
              </w:rPr>
            </w:pPr>
            <w:r w:rsidRPr="00541996">
              <w:rPr>
                <w:rFonts w:eastAsia="Calibri"/>
                <w:b/>
                <w:sz w:val="22"/>
                <w:szCs w:val="22"/>
                <w:lang w:eastAsia="en-US"/>
              </w:rPr>
              <w:t>KULLANICI</w:t>
            </w:r>
          </w:p>
        </w:tc>
        <w:tc>
          <w:tcPr>
            <w:tcW w:w="5244" w:type="dxa"/>
            <w:gridSpan w:val="2"/>
            <w:shd w:val="clear" w:color="auto" w:fill="auto"/>
          </w:tcPr>
          <w:p w:rsidR="006951C1" w:rsidRPr="00541996" w:rsidRDefault="006951C1" w:rsidP="00DB16A2">
            <w:pPr>
              <w:spacing w:line="276" w:lineRule="auto"/>
              <w:jc w:val="both"/>
              <w:rPr>
                <w:rFonts w:eastAsia="Calibri"/>
                <w:b/>
                <w:sz w:val="22"/>
                <w:szCs w:val="22"/>
                <w:lang w:eastAsia="en-US"/>
              </w:rPr>
            </w:pPr>
            <w:r>
              <w:rPr>
                <w:rFonts w:eastAsia="Calibri"/>
                <w:b/>
                <w:sz w:val="22"/>
                <w:szCs w:val="22"/>
                <w:lang w:eastAsia="en-US"/>
              </w:rPr>
              <w:t>BİRİM AMİRİ</w:t>
            </w:r>
          </w:p>
        </w:tc>
      </w:tr>
      <w:tr w:rsidR="006951C1" w:rsidRPr="00541996" w:rsidTr="00DB16A2">
        <w:tc>
          <w:tcPr>
            <w:tcW w:w="2466" w:type="dxa"/>
            <w:shd w:val="clear" w:color="auto" w:fill="auto"/>
          </w:tcPr>
          <w:p w:rsidR="006951C1" w:rsidRPr="00541996" w:rsidRDefault="006951C1" w:rsidP="00DB16A2">
            <w:pPr>
              <w:spacing w:line="276" w:lineRule="auto"/>
              <w:jc w:val="both"/>
              <w:rPr>
                <w:rFonts w:eastAsia="Calibri"/>
                <w:sz w:val="22"/>
                <w:szCs w:val="22"/>
                <w:lang w:eastAsia="en-US"/>
              </w:rPr>
            </w:pPr>
            <w:r w:rsidRPr="00541996">
              <w:rPr>
                <w:rFonts w:eastAsia="Calibri"/>
                <w:sz w:val="22"/>
                <w:szCs w:val="22"/>
                <w:lang w:eastAsia="en-US"/>
              </w:rPr>
              <w:t>Adı-Soyadı</w:t>
            </w:r>
          </w:p>
        </w:tc>
        <w:tc>
          <w:tcPr>
            <w:tcW w:w="2835" w:type="dxa"/>
            <w:shd w:val="clear" w:color="auto" w:fill="auto"/>
          </w:tcPr>
          <w:p w:rsidR="006951C1" w:rsidRPr="00541996" w:rsidRDefault="006951C1" w:rsidP="00DB16A2">
            <w:pPr>
              <w:spacing w:line="276" w:lineRule="auto"/>
              <w:jc w:val="both"/>
              <w:rPr>
                <w:rFonts w:eastAsia="Calibri"/>
                <w:sz w:val="22"/>
                <w:szCs w:val="22"/>
                <w:lang w:eastAsia="en-US"/>
              </w:rPr>
            </w:pPr>
            <w:r w:rsidRPr="00541996">
              <w:rPr>
                <w:rFonts w:eastAsia="Calibri"/>
                <w:sz w:val="22"/>
                <w:szCs w:val="22"/>
                <w:lang w:eastAsia="en-US"/>
              </w:rPr>
              <w:t>:</w:t>
            </w:r>
          </w:p>
        </w:tc>
        <w:tc>
          <w:tcPr>
            <w:tcW w:w="2268" w:type="dxa"/>
            <w:shd w:val="clear" w:color="auto" w:fill="auto"/>
          </w:tcPr>
          <w:p w:rsidR="006951C1" w:rsidRPr="00541996" w:rsidRDefault="006951C1" w:rsidP="00DB16A2">
            <w:pPr>
              <w:spacing w:line="276" w:lineRule="auto"/>
              <w:jc w:val="both"/>
              <w:rPr>
                <w:rFonts w:eastAsia="Calibri"/>
                <w:sz w:val="22"/>
                <w:szCs w:val="22"/>
                <w:lang w:eastAsia="en-US"/>
              </w:rPr>
            </w:pPr>
            <w:r w:rsidRPr="00541996">
              <w:rPr>
                <w:rFonts w:eastAsia="Calibri"/>
                <w:sz w:val="22"/>
                <w:szCs w:val="22"/>
                <w:lang w:eastAsia="en-US"/>
              </w:rPr>
              <w:t>Adı-Soyadı</w:t>
            </w:r>
          </w:p>
        </w:tc>
        <w:tc>
          <w:tcPr>
            <w:tcW w:w="2976" w:type="dxa"/>
            <w:shd w:val="clear" w:color="auto" w:fill="auto"/>
          </w:tcPr>
          <w:p w:rsidR="006951C1" w:rsidRPr="00541996" w:rsidRDefault="006951C1" w:rsidP="00DB16A2">
            <w:pPr>
              <w:spacing w:line="276" w:lineRule="auto"/>
              <w:jc w:val="both"/>
              <w:rPr>
                <w:rFonts w:eastAsia="Calibri"/>
                <w:sz w:val="22"/>
                <w:szCs w:val="22"/>
                <w:lang w:eastAsia="en-US"/>
              </w:rPr>
            </w:pPr>
            <w:r w:rsidRPr="00541996">
              <w:rPr>
                <w:rFonts w:eastAsia="Calibri"/>
                <w:sz w:val="22"/>
                <w:szCs w:val="22"/>
                <w:lang w:eastAsia="en-US"/>
              </w:rPr>
              <w:t>:</w:t>
            </w:r>
          </w:p>
        </w:tc>
      </w:tr>
      <w:tr w:rsidR="006951C1" w:rsidRPr="00541996" w:rsidTr="00DB16A2">
        <w:tc>
          <w:tcPr>
            <w:tcW w:w="2466" w:type="dxa"/>
            <w:shd w:val="clear" w:color="auto" w:fill="auto"/>
          </w:tcPr>
          <w:p w:rsidR="006951C1" w:rsidRPr="00541996" w:rsidRDefault="006951C1" w:rsidP="00DB16A2">
            <w:pPr>
              <w:spacing w:line="276" w:lineRule="auto"/>
              <w:jc w:val="both"/>
              <w:rPr>
                <w:rFonts w:eastAsia="Calibri"/>
                <w:sz w:val="22"/>
                <w:szCs w:val="22"/>
                <w:lang w:eastAsia="en-US"/>
              </w:rPr>
            </w:pPr>
            <w:r w:rsidRPr="00541996">
              <w:rPr>
                <w:rFonts w:eastAsia="Calibri"/>
                <w:sz w:val="22"/>
                <w:szCs w:val="22"/>
                <w:lang w:eastAsia="en-US"/>
              </w:rPr>
              <w:t>T.C. Kimlik Numarası</w:t>
            </w:r>
          </w:p>
        </w:tc>
        <w:tc>
          <w:tcPr>
            <w:tcW w:w="2835" w:type="dxa"/>
            <w:shd w:val="clear" w:color="auto" w:fill="auto"/>
          </w:tcPr>
          <w:p w:rsidR="006951C1" w:rsidRPr="00541996" w:rsidRDefault="006951C1" w:rsidP="00DB16A2">
            <w:pPr>
              <w:spacing w:line="276" w:lineRule="auto"/>
              <w:jc w:val="both"/>
              <w:rPr>
                <w:rFonts w:eastAsia="Calibri"/>
                <w:sz w:val="22"/>
                <w:szCs w:val="22"/>
                <w:lang w:eastAsia="en-US"/>
              </w:rPr>
            </w:pPr>
            <w:r w:rsidRPr="00541996">
              <w:rPr>
                <w:rFonts w:eastAsia="Calibri"/>
                <w:sz w:val="22"/>
                <w:szCs w:val="22"/>
                <w:lang w:eastAsia="en-US"/>
              </w:rPr>
              <w:t>:</w:t>
            </w:r>
          </w:p>
        </w:tc>
        <w:tc>
          <w:tcPr>
            <w:tcW w:w="2268" w:type="dxa"/>
            <w:vMerge w:val="restart"/>
            <w:shd w:val="clear" w:color="auto" w:fill="auto"/>
          </w:tcPr>
          <w:p w:rsidR="006951C1" w:rsidRPr="00541996" w:rsidRDefault="006951C1" w:rsidP="00DB16A2">
            <w:pPr>
              <w:spacing w:line="276" w:lineRule="auto"/>
              <w:jc w:val="both"/>
              <w:rPr>
                <w:rFonts w:eastAsia="Calibri"/>
                <w:sz w:val="22"/>
                <w:szCs w:val="22"/>
                <w:lang w:eastAsia="en-US"/>
              </w:rPr>
            </w:pPr>
            <w:r w:rsidRPr="00541996">
              <w:rPr>
                <w:rFonts w:eastAsia="Calibri"/>
                <w:sz w:val="22"/>
                <w:szCs w:val="22"/>
                <w:lang w:eastAsia="en-US"/>
              </w:rPr>
              <w:t>İmza</w:t>
            </w:r>
          </w:p>
        </w:tc>
        <w:tc>
          <w:tcPr>
            <w:tcW w:w="2976" w:type="dxa"/>
            <w:vMerge w:val="restart"/>
            <w:shd w:val="clear" w:color="auto" w:fill="auto"/>
          </w:tcPr>
          <w:p w:rsidR="006951C1" w:rsidRPr="00541996" w:rsidRDefault="006951C1" w:rsidP="00DB16A2">
            <w:pPr>
              <w:spacing w:line="276" w:lineRule="auto"/>
              <w:jc w:val="both"/>
              <w:rPr>
                <w:rFonts w:eastAsia="Calibri"/>
                <w:sz w:val="22"/>
                <w:szCs w:val="22"/>
                <w:lang w:eastAsia="en-US"/>
              </w:rPr>
            </w:pPr>
            <w:r w:rsidRPr="00541996">
              <w:rPr>
                <w:rFonts w:eastAsia="Calibri"/>
                <w:sz w:val="22"/>
                <w:szCs w:val="22"/>
                <w:lang w:eastAsia="en-US"/>
              </w:rPr>
              <w:t>:</w:t>
            </w:r>
          </w:p>
        </w:tc>
      </w:tr>
      <w:tr w:rsidR="006951C1" w:rsidRPr="00541996" w:rsidTr="00DB16A2">
        <w:tc>
          <w:tcPr>
            <w:tcW w:w="2466" w:type="dxa"/>
            <w:shd w:val="clear" w:color="auto" w:fill="auto"/>
          </w:tcPr>
          <w:p w:rsidR="006951C1" w:rsidRPr="00541996" w:rsidRDefault="006951C1" w:rsidP="00DB16A2">
            <w:pPr>
              <w:spacing w:line="276" w:lineRule="auto"/>
              <w:jc w:val="both"/>
              <w:rPr>
                <w:rFonts w:eastAsia="Calibri"/>
                <w:sz w:val="22"/>
                <w:szCs w:val="22"/>
                <w:lang w:eastAsia="en-US"/>
              </w:rPr>
            </w:pPr>
            <w:r w:rsidRPr="00541996">
              <w:rPr>
                <w:rFonts w:eastAsia="Calibri"/>
                <w:sz w:val="22"/>
                <w:szCs w:val="22"/>
                <w:lang w:eastAsia="en-US"/>
              </w:rPr>
              <w:t>Unvanı</w:t>
            </w:r>
          </w:p>
        </w:tc>
        <w:tc>
          <w:tcPr>
            <w:tcW w:w="2835" w:type="dxa"/>
            <w:shd w:val="clear" w:color="auto" w:fill="auto"/>
          </w:tcPr>
          <w:p w:rsidR="006951C1" w:rsidRPr="00541996" w:rsidRDefault="006951C1" w:rsidP="00DB16A2">
            <w:pPr>
              <w:spacing w:line="276" w:lineRule="auto"/>
              <w:jc w:val="both"/>
              <w:rPr>
                <w:rFonts w:eastAsia="Calibri"/>
                <w:sz w:val="22"/>
                <w:szCs w:val="22"/>
                <w:lang w:eastAsia="en-US"/>
              </w:rPr>
            </w:pPr>
            <w:r w:rsidRPr="00541996">
              <w:rPr>
                <w:rFonts w:eastAsia="Calibri"/>
                <w:sz w:val="22"/>
                <w:szCs w:val="22"/>
                <w:lang w:eastAsia="en-US"/>
              </w:rPr>
              <w:t>:</w:t>
            </w:r>
          </w:p>
        </w:tc>
        <w:tc>
          <w:tcPr>
            <w:tcW w:w="2268" w:type="dxa"/>
            <w:vMerge/>
            <w:shd w:val="clear" w:color="auto" w:fill="auto"/>
          </w:tcPr>
          <w:p w:rsidR="006951C1" w:rsidRPr="00541996" w:rsidRDefault="006951C1" w:rsidP="00DB16A2">
            <w:pPr>
              <w:spacing w:line="276" w:lineRule="auto"/>
              <w:jc w:val="both"/>
              <w:rPr>
                <w:rFonts w:eastAsia="Calibri"/>
                <w:sz w:val="22"/>
                <w:szCs w:val="22"/>
                <w:lang w:eastAsia="en-US"/>
              </w:rPr>
            </w:pPr>
          </w:p>
        </w:tc>
        <w:tc>
          <w:tcPr>
            <w:tcW w:w="2976" w:type="dxa"/>
            <w:vMerge/>
            <w:shd w:val="clear" w:color="auto" w:fill="auto"/>
          </w:tcPr>
          <w:p w:rsidR="006951C1" w:rsidRPr="00541996" w:rsidRDefault="006951C1" w:rsidP="00DB16A2">
            <w:pPr>
              <w:spacing w:line="276" w:lineRule="auto"/>
              <w:jc w:val="both"/>
              <w:rPr>
                <w:rFonts w:eastAsia="Calibri"/>
                <w:sz w:val="22"/>
                <w:szCs w:val="22"/>
                <w:lang w:eastAsia="en-US"/>
              </w:rPr>
            </w:pPr>
          </w:p>
        </w:tc>
      </w:tr>
      <w:tr w:rsidR="006951C1" w:rsidRPr="00541996" w:rsidTr="00DB16A2">
        <w:tc>
          <w:tcPr>
            <w:tcW w:w="2466" w:type="dxa"/>
            <w:shd w:val="clear" w:color="auto" w:fill="auto"/>
          </w:tcPr>
          <w:p w:rsidR="006951C1" w:rsidRPr="00541996" w:rsidRDefault="006951C1" w:rsidP="00DB16A2">
            <w:pPr>
              <w:spacing w:line="276" w:lineRule="auto"/>
              <w:jc w:val="both"/>
              <w:rPr>
                <w:rFonts w:eastAsia="Calibri"/>
                <w:sz w:val="22"/>
                <w:szCs w:val="22"/>
                <w:lang w:eastAsia="en-US"/>
              </w:rPr>
            </w:pPr>
            <w:r w:rsidRPr="00541996">
              <w:rPr>
                <w:rFonts w:eastAsia="Calibri"/>
                <w:sz w:val="22"/>
                <w:szCs w:val="22"/>
                <w:lang w:eastAsia="en-US"/>
              </w:rPr>
              <w:t>Kurum Sicil Numarası</w:t>
            </w:r>
          </w:p>
        </w:tc>
        <w:tc>
          <w:tcPr>
            <w:tcW w:w="2835" w:type="dxa"/>
            <w:shd w:val="clear" w:color="auto" w:fill="auto"/>
          </w:tcPr>
          <w:p w:rsidR="006951C1" w:rsidRPr="00541996" w:rsidRDefault="006951C1" w:rsidP="00DB16A2">
            <w:pPr>
              <w:spacing w:line="276" w:lineRule="auto"/>
              <w:jc w:val="both"/>
              <w:rPr>
                <w:rFonts w:eastAsia="Calibri"/>
                <w:sz w:val="22"/>
                <w:szCs w:val="22"/>
                <w:lang w:eastAsia="en-US"/>
              </w:rPr>
            </w:pPr>
            <w:r w:rsidRPr="00541996">
              <w:rPr>
                <w:rFonts w:eastAsia="Calibri"/>
                <w:sz w:val="22"/>
                <w:szCs w:val="22"/>
                <w:lang w:eastAsia="en-US"/>
              </w:rPr>
              <w:t>:</w:t>
            </w:r>
          </w:p>
        </w:tc>
        <w:tc>
          <w:tcPr>
            <w:tcW w:w="2268" w:type="dxa"/>
            <w:vMerge/>
            <w:shd w:val="clear" w:color="auto" w:fill="auto"/>
          </w:tcPr>
          <w:p w:rsidR="006951C1" w:rsidRPr="00541996" w:rsidRDefault="006951C1" w:rsidP="00DB16A2">
            <w:pPr>
              <w:spacing w:line="276" w:lineRule="auto"/>
              <w:jc w:val="both"/>
              <w:rPr>
                <w:rFonts w:eastAsia="Calibri"/>
                <w:sz w:val="22"/>
                <w:szCs w:val="22"/>
                <w:lang w:eastAsia="en-US"/>
              </w:rPr>
            </w:pPr>
          </w:p>
        </w:tc>
        <w:tc>
          <w:tcPr>
            <w:tcW w:w="2976" w:type="dxa"/>
            <w:vMerge/>
            <w:shd w:val="clear" w:color="auto" w:fill="auto"/>
          </w:tcPr>
          <w:p w:rsidR="006951C1" w:rsidRPr="00541996" w:rsidRDefault="006951C1" w:rsidP="00DB16A2">
            <w:pPr>
              <w:spacing w:line="276" w:lineRule="auto"/>
              <w:jc w:val="both"/>
              <w:rPr>
                <w:rFonts w:eastAsia="Calibri"/>
                <w:sz w:val="22"/>
                <w:szCs w:val="22"/>
                <w:lang w:eastAsia="en-US"/>
              </w:rPr>
            </w:pPr>
          </w:p>
        </w:tc>
      </w:tr>
      <w:tr w:rsidR="006951C1" w:rsidRPr="00541996" w:rsidTr="00DB16A2">
        <w:trPr>
          <w:gridAfter w:val="2"/>
          <w:wAfter w:w="5244" w:type="dxa"/>
        </w:trPr>
        <w:tc>
          <w:tcPr>
            <w:tcW w:w="2466" w:type="dxa"/>
            <w:shd w:val="clear" w:color="auto" w:fill="auto"/>
          </w:tcPr>
          <w:p w:rsidR="006951C1" w:rsidRPr="00541996" w:rsidRDefault="00993E9F" w:rsidP="00DB16A2">
            <w:pPr>
              <w:spacing w:line="276" w:lineRule="auto"/>
              <w:jc w:val="both"/>
              <w:rPr>
                <w:rFonts w:eastAsia="Calibri"/>
                <w:sz w:val="22"/>
                <w:szCs w:val="22"/>
                <w:lang w:eastAsia="en-US"/>
              </w:rPr>
            </w:pPr>
            <w:r>
              <w:rPr>
                <w:rFonts w:eastAsia="Calibri"/>
                <w:sz w:val="22"/>
                <w:szCs w:val="22"/>
                <w:lang w:eastAsia="en-US"/>
              </w:rPr>
              <w:t>Görevli Olduğu Birim</w:t>
            </w:r>
          </w:p>
        </w:tc>
        <w:tc>
          <w:tcPr>
            <w:tcW w:w="2835" w:type="dxa"/>
            <w:shd w:val="clear" w:color="auto" w:fill="auto"/>
          </w:tcPr>
          <w:p w:rsidR="006951C1" w:rsidRPr="00541996" w:rsidRDefault="006951C1" w:rsidP="00DB16A2">
            <w:pPr>
              <w:spacing w:line="276" w:lineRule="auto"/>
              <w:jc w:val="both"/>
              <w:rPr>
                <w:rFonts w:eastAsia="Calibri"/>
                <w:sz w:val="22"/>
                <w:szCs w:val="22"/>
                <w:lang w:eastAsia="en-US"/>
              </w:rPr>
            </w:pPr>
            <w:r w:rsidRPr="00541996">
              <w:rPr>
                <w:rFonts w:eastAsia="Calibri"/>
                <w:sz w:val="22"/>
                <w:szCs w:val="22"/>
                <w:lang w:eastAsia="en-US"/>
              </w:rPr>
              <w:t>:</w:t>
            </w:r>
          </w:p>
        </w:tc>
      </w:tr>
      <w:tr w:rsidR="006951C1" w:rsidRPr="00541996" w:rsidTr="00DB16A2">
        <w:trPr>
          <w:gridAfter w:val="2"/>
          <w:wAfter w:w="5244" w:type="dxa"/>
        </w:trPr>
        <w:tc>
          <w:tcPr>
            <w:tcW w:w="2466" w:type="dxa"/>
            <w:shd w:val="clear" w:color="auto" w:fill="auto"/>
          </w:tcPr>
          <w:p w:rsidR="006951C1" w:rsidRDefault="006951C1" w:rsidP="00DB16A2">
            <w:pPr>
              <w:spacing w:line="276" w:lineRule="auto"/>
              <w:jc w:val="both"/>
              <w:rPr>
                <w:rFonts w:eastAsia="Calibri"/>
                <w:sz w:val="22"/>
                <w:szCs w:val="22"/>
                <w:lang w:eastAsia="en-US"/>
              </w:rPr>
            </w:pPr>
            <w:r>
              <w:rPr>
                <w:rFonts w:eastAsia="Calibri"/>
                <w:sz w:val="22"/>
                <w:szCs w:val="22"/>
                <w:lang w:eastAsia="en-US"/>
              </w:rPr>
              <w:t>Verilen Yetki (Rol)</w:t>
            </w:r>
          </w:p>
        </w:tc>
        <w:tc>
          <w:tcPr>
            <w:tcW w:w="2835" w:type="dxa"/>
            <w:shd w:val="clear" w:color="auto" w:fill="auto"/>
          </w:tcPr>
          <w:p w:rsidR="006951C1" w:rsidRDefault="006951C1" w:rsidP="00DB16A2">
            <w:pPr>
              <w:spacing w:line="276" w:lineRule="auto"/>
              <w:jc w:val="both"/>
              <w:rPr>
                <w:rFonts w:eastAsia="Calibri"/>
                <w:sz w:val="22"/>
                <w:szCs w:val="22"/>
                <w:lang w:eastAsia="en-US"/>
              </w:rPr>
            </w:pPr>
            <w:r>
              <w:rPr>
                <w:rFonts w:eastAsia="Calibri"/>
                <w:sz w:val="22"/>
                <w:szCs w:val="22"/>
                <w:lang w:eastAsia="en-US"/>
              </w:rPr>
              <w:t>:</w:t>
            </w:r>
          </w:p>
        </w:tc>
      </w:tr>
      <w:tr w:rsidR="006951C1" w:rsidRPr="00541996" w:rsidTr="00DB16A2">
        <w:trPr>
          <w:gridAfter w:val="2"/>
          <w:wAfter w:w="5244" w:type="dxa"/>
        </w:trPr>
        <w:tc>
          <w:tcPr>
            <w:tcW w:w="2466" w:type="dxa"/>
            <w:shd w:val="clear" w:color="auto" w:fill="auto"/>
          </w:tcPr>
          <w:p w:rsidR="006951C1" w:rsidRDefault="006951C1" w:rsidP="00DB16A2">
            <w:pPr>
              <w:spacing w:line="276" w:lineRule="auto"/>
              <w:jc w:val="both"/>
              <w:rPr>
                <w:rFonts w:eastAsia="Calibri"/>
                <w:sz w:val="22"/>
                <w:szCs w:val="22"/>
                <w:lang w:eastAsia="en-US"/>
              </w:rPr>
            </w:pPr>
            <w:r>
              <w:rPr>
                <w:rFonts w:eastAsia="Calibri"/>
                <w:sz w:val="22"/>
                <w:szCs w:val="22"/>
                <w:lang w:eastAsia="en-US"/>
              </w:rPr>
              <w:t>Cep Telefonu</w:t>
            </w:r>
          </w:p>
        </w:tc>
        <w:tc>
          <w:tcPr>
            <w:tcW w:w="2835" w:type="dxa"/>
            <w:shd w:val="clear" w:color="auto" w:fill="auto"/>
          </w:tcPr>
          <w:p w:rsidR="006951C1" w:rsidRDefault="006951C1" w:rsidP="00DB16A2">
            <w:pPr>
              <w:spacing w:line="276" w:lineRule="auto"/>
              <w:jc w:val="both"/>
              <w:rPr>
                <w:rFonts w:eastAsia="Calibri"/>
                <w:sz w:val="22"/>
                <w:szCs w:val="22"/>
                <w:lang w:eastAsia="en-US"/>
              </w:rPr>
            </w:pPr>
            <w:r>
              <w:rPr>
                <w:rFonts w:eastAsia="Calibri"/>
                <w:sz w:val="22"/>
                <w:szCs w:val="22"/>
                <w:lang w:eastAsia="en-US"/>
              </w:rPr>
              <w:t>:</w:t>
            </w:r>
          </w:p>
        </w:tc>
      </w:tr>
      <w:tr w:rsidR="006951C1" w:rsidRPr="00541996" w:rsidTr="00DB16A2">
        <w:trPr>
          <w:gridAfter w:val="2"/>
          <w:wAfter w:w="5244" w:type="dxa"/>
        </w:trPr>
        <w:tc>
          <w:tcPr>
            <w:tcW w:w="2466" w:type="dxa"/>
            <w:shd w:val="clear" w:color="auto" w:fill="auto"/>
          </w:tcPr>
          <w:p w:rsidR="006951C1" w:rsidRDefault="006951C1" w:rsidP="00DB16A2">
            <w:pPr>
              <w:spacing w:line="276" w:lineRule="auto"/>
              <w:jc w:val="both"/>
              <w:rPr>
                <w:rFonts w:eastAsia="Calibri"/>
                <w:sz w:val="22"/>
                <w:szCs w:val="22"/>
                <w:lang w:eastAsia="en-US"/>
              </w:rPr>
            </w:pPr>
            <w:r>
              <w:rPr>
                <w:rFonts w:eastAsia="Calibri"/>
                <w:sz w:val="22"/>
                <w:szCs w:val="22"/>
                <w:lang w:eastAsia="en-US"/>
              </w:rPr>
              <w:t>E-posta Adresi</w:t>
            </w:r>
          </w:p>
        </w:tc>
        <w:tc>
          <w:tcPr>
            <w:tcW w:w="2835" w:type="dxa"/>
            <w:shd w:val="clear" w:color="auto" w:fill="auto"/>
          </w:tcPr>
          <w:p w:rsidR="006951C1" w:rsidRDefault="006951C1" w:rsidP="00DB16A2">
            <w:pPr>
              <w:spacing w:line="276" w:lineRule="auto"/>
              <w:jc w:val="both"/>
              <w:rPr>
                <w:rFonts w:eastAsia="Calibri"/>
                <w:sz w:val="22"/>
                <w:szCs w:val="22"/>
                <w:lang w:eastAsia="en-US"/>
              </w:rPr>
            </w:pPr>
            <w:r>
              <w:rPr>
                <w:rFonts w:eastAsia="Calibri"/>
                <w:sz w:val="22"/>
                <w:szCs w:val="22"/>
                <w:lang w:eastAsia="en-US"/>
              </w:rPr>
              <w:t>:</w:t>
            </w:r>
          </w:p>
        </w:tc>
      </w:tr>
      <w:tr w:rsidR="006951C1" w:rsidRPr="00541996" w:rsidTr="00DB16A2">
        <w:trPr>
          <w:gridAfter w:val="2"/>
          <w:wAfter w:w="5244" w:type="dxa"/>
          <w:trHeight w:val="345"/>
        </w:trPr>
        <w:tc>
          <w:tcPr>
            <w:tcW w:w="2466" w:type="dxa"/>
            <w:shd w:val="clear" w:color="auto" w:fill="auto"/>
          </w:tcPr>
          <w:p w:rsidR="006951C1" w:rsidRPr="00541996" w:rsidRDefault="006951C1" w:rsidP="00DB16A2">
            <w:pPr>
              <w:spacing w:line="276" w:lineRule="auto"/>
              <w:jc w:val="both"/>
              <w:rPr>
                <w:rFonts w:eastAsia="Calibri"/>
                <w:sz w:val="22"/>
                <w:szCs w:val="22"/>
                <w:lang w:eastAsia="en-US"/>
              </w:rPr>
            </w:pPr>
            <w:r w:rsidRPr="00541996">
              <w:rPr>
                <w:rFonts w:eastAsia="Calibri"/>
                <w:sz w:val="22"/>
                <w:szCs w:val="22"/>
                <w:lang w:eastAsia="en-US"/>
              </w:rPr>
              <w:t>İmza</w:t>
            </w:r>
          </w:p>
        </w:tc>
        <w:tc>
          <w:tcPr>
            <w:tcW w:w="2835" w:type="dxa"/>
            <w:shd w:val="clear" w:color="auto" w:fill="auto"/>
          </w:tcPr>
          <w:p w:rsidR="006951C1" w:rsidRPr="00541996" w:rsidRDefault="006951C1" w:rsidP="00DB16A2">
            <w:pPr>
              <w:spacing w:line="276" w:lineRule="auto"/>
              <w:jc w:val="both"/>
              <w:rPr>
                <w:rFonts w:eastAsia="Calibri"/>
                <w:sz w:val="22"/>
                <w:szCs w:val="22"/>
                <w:lang w:eastAsia="en-US"/>
              </w:rPr>
            </w:pPr>
            <w:r w:rsidRPr="00541996">
              <w:rPr>
                <w:rFonts w:eastAsia="Calibri"/>
                <w:sz w:val="22"/>
                <w:szCs w:val="22"/>
                <w:lang w:eastAsia="en-US"/>
              </w:rPr>
              <w:t>:</w:t>
            </w:r>
          </w:p>
        </w:tc>
      </w:tr>
    </w:tbl>
    <w:p w:rsidR="00C46356" w:rsidRDefault="00C46356" w:rsidP="000A0D03"/>
    <w:sectPr w:rsidR="00C46356" w:rsidSect="006951C1">
      <w:pgSz w:w="11906" w:h="16838" w:code="9"/>
      <w:pgMar w:top="426" w:right="566" w:bottom="568" w:left="567"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01D"/>
    <w:rsid w:val="000A0D03"/>
    <w:rsid w:val="006951C1"/>
    <w:rsid w:val="00775005"/>
    <w:rsid w:val="00993E9F"/>
    <w:rsid w:val="00995A8D"/>
    <w:rsid w:val="00C46356"/>
    <w:rsid w:val="00F0001D"/>
    <w:rsid w:val="00F679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05CD0-6E8A-4F4A-86CE-577287CB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1C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95A8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5A8D"/>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FEC5A37A2C37041B3D45D89B980E3AF" ma:contentTypeVersion="0" ma:contentTypeDescription="Yeni belge oluşturun." ma:contentTypeScope="" ma:versionID="9cb7d3a8c5b14c595a525477a08aa6fd">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734C76-83D5-479E-9AE7-6CF307E4A9AF}"/>
</file>

<file path=customXml/itemProps2.xml><?xml version="1.0" encoding="utf-8"?>
<ds:datastoreItem xmlns:ds="http://schemas.openxmlformats.org/officeDocument/2006/customXml" ds:itemID="{38161DC7-BD50-4D8B-B7C3-06C47775F7F7}"/>
</file>

<file path=customXml/itemProps3.xml><?xml version="1.0" encoding="utf-8"?>
<ds:datastoreItem xmlns:ds="http://schemas.openxmlformats.org/officeDocument/2006/customXml" ds:itemID="{07FDE392-67E1-46FD-B07F-D302B54A96B9}"/>
</file>

<file path=docProps/app.xml><?xml version="1.0" encoding="utf-8"?>
<Properties xmlns="http://schemas.openxmlformats.org/officeDocument/2006/extended-properties" xmlns:vt="http://schemas.openxmlformats.org/officeDocument/2006/docPropsVTypes">
  <Template>Normal</Template>
  <TotalTime>0</TotalTime>
  <Pages>1</Pages>
  <Words>659</Words>
  <Characters>3759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İlhan TAŞCI</dc:creator>
  <cp:keywords/>
  <dc:description/>
  <cp:lastModifiedBy>Halil GÖKÇE</cp:lastModifiedBy>
  <cp:revision>2</cp:revision>
  <cp:lastPrinted>2019-08-23T07:18:00Z</cp:lastPrinted>
  <dcterms:created xsi:type="dcterms:W3CDTF">2019-10-10T10:51:00Z</dcterms:created>
  <dcterms:modified xsi:type="dcterms:W3CDTF">2019-10-10T10:51:00Z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0x0101008FEC5A37A2C37041B3D45D89B980E3AF</vt:lpwstr>
  </property>
</Properties>
</file>